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D" w:rsidRDefault="00822F3C" w:rsidP="00DF09C1">
      <w:pPr>
        <w:pStyle w:val="Textoindependiente"/>
        <w:tabs>
          <w:tab w:val="left" w:pos="6834"/>
        </w:tabs>
        <w:ind w:left="426"/>
        <w:rPr>
          <w:rFonts w:ascii="Times New Roman"/>
        </w:rPr>
      </w:pPr>
      <w:r>
        <w:rPr>
          <w:rFonts w:ascii="Times New Roman"/>
        </w:rPr>
        <w:tab/>
      </w:r>
    </w:p>
    <w:p w:rsidR="00E829BD" w:rsidRDefault="00822F3C">
      <w:pPr>
        <w:pStyle w:val="Ttulo1"/>
        <w:spacing w:before="21"/>
        <w:ind w:left="237" w:right="673"/>
        <w:jc w:val="center"/>
        <w:rPr>
          <w:rFonts w:ascii="Calibri" w:hAnsi="Calibri"/>
        </w:rPr>
      </w:pPr>
      <w:r>
        <w:rPr>
          <w:rFonts w:ascii="Calibri" w:hAnsi="Calibri"/>
        </w:rPr>
        <w:t>REPÚBLICA</w:t>
      </w:r>
      <w:r>
        <w:rPr>
          <w:rFonts w:ascii="Calibri" w:hAnsi="Calibri"/>
          <w:spacing w:val="-2"/>
        </w:rPr>
        <w:t xml:space="preserve"> </w:t>
      </w:r>
      <w:r>
        <w:rPr>
          <w:rFonts w:ascii="Calibri" w:hAnsi="Calibri"/>
        </w:rPr>
        <w:t>ARGENTINA</w:t>
      </w:r>
    </w:p>
    <w:p w:rsidR="00E829BD" w:rsidRDefault="00822F3C">
      <w:pPr>
        <w:spacing w:before="194"/>
        <w:ind w:left="237" w:right="673"/>
        <w:jc w:val="center"/>
        <w:rPr>
          <w:sz w:val="24"/>
        </w:rPr>
      </w:pPr>
      <w:r>
        <w:rPr>
          <w:sz w:val="24"/>
        </w:rPr>
        <w:t>Ministerio</w:t>
      </w:r>
      <w:r>
        <w:rPr>
          <w:spacing w:val="-3"/>
          <w:sz w:val="24"/>
        </w:rPr>
        <w:t xml:space="preserve"> </w:t>
      </w:r>
      <w:r>
        <w:rPr>
          <w:sz w:val="24"/>
        </w:rPr>
        <w:t>de</w:t>
      </w:r>
      <w:r>
        <w:rPr>
          <w:spacing w:val="-3"/>
          <w:sz w:val="24"/>
        </w:rPr>
        <w:t xml:space="preserve"> </w:t>
      </w:r>
      <w:r>
        <w:rPr>
          <w:sz w:val="24"/>
        </w:rPr>
        <w:t>Desarrollo</w:t>
      </w:r>
      <w:r>
        <w:rPr>
          <w:spacing w:val="-5"/>
          <w:sz w:val="24"/>
        </w:rPr>
        <w:t xml:space="preserve"> </w:t>
      </w:r>
      <w:r>
        <w:rPr>
          <w:sz w:val="24"/>
        </w:rPr>
        <w:t>Social</w:t>
      </w:r>
    </w:p>
    <w:p w:rsidR="00E829BD" w:rsidRDefault="00241E02">
      <w:pPr>
        <w:ind w:left="231" w:right="675"/>
        <w:jc w:val="center"/>
        <w:rPr>
          <w:sz w:val="24"/>
        </w:rPr>
      </w:pPr>
      <w:r>
        <w:rPr>
          <w:sz w:val="24"/>
        </w:rPr>
        <w:t>Programa de Integración Socio Urbana</w:t>
      </w:r>
    </w:p>
    <w:p w:rsidR="00E829BD" w:rsidRPr="00DF09C1" w:rsidRDefault="00241E02">
      <w:pPr>
        <w:pStyle w:val="Ttulo1"/>
        <w:spacing w:before="190"/>
        <w:ind w:left="2594" w:right="3031" w:firstLine="2"/>
        <w:jc w:val="center"/>
        <w:rPr>
          <w:rFonts w:ascii="Calibri" w:hAnsi="Calibri"/>
        </w:rPr>
      </w:pPr>
      <w:r>
        <w:rPr>
          <w:rFonts w:ascii="Calibri" w:hAnsi="Calibri"/>
        </w:rPr>
        <w:t>Contrato de Préstamo BID 4804</w:t>
      </w:r>
      <w:r w:rsidR="00822F3C">
        <w:rPr>
          <w:rFonts w:ascii="Calibri" w:hAnsi="Calibri"/>
        </w:rPr>
        <w:t>/OC</w:t>
      </w:r>
      <w:r w:rsidR="00822F3C" w:rsidRPr="00CB16AF">
        <w:rPr>
          <w:rFonts w:ascii="Calibri" w:hAnsi="Calibri"/>
        </w:rPr>
        <w:t>-AR</w:t>
      </w:r>
      <w:r w:rsidR="00822F3C" w:rsidRPr="00CB16AF">
        <w:rPr>
          <w:rFonts w:ascii="Calibri" w:hAnsi="Calibri"/>
          <w:spacing w:val="1"/>
        </w:rPr>
        <w:t xml:space="preserve"> </w:t>
      </w:r>
      <w:r w:rsidR="00C01FA4" w:rsidRPr="00CB16AF">
        <w:rPr>
          <w:rFonts w:ascii="Calibri" w:hAnsi="Calibri"/>
        </w:rPr>
        <w:t>CONCURSO DE PRECIOS de OBRA</w:t>
      </w:r>
      <w:r w:rsidR="00822F3C" w:rsidRPr="00CB16AF">
        <w:rPr>
          <w:rFonts w:ascii="Calibri" w:hAnsi="Calibri"/>
          <w:spacing w:val="-2"/>
        </w:rPr>
        <w:t xml:space="preserve"> </w:t>
      </w:r>
      <w:r w:rsidR="00822F3C" w:rsidRPr="00CB16AF">
        <w:rPr>
          <w:rFonts w:ascii="Calibri" w:hAnsi="Calibri"/>
        </w:rPr>
        <w:t>N°</w:t>
      </w:r>
      <w:r w:rsidR="00822F3C" w:rsidRPr="00CB16AF">
        <w:rPr>
          <w:rFonts w:ascii="Calibri" w:hAnsi="Calibri"/>
          <w:spacing w:val="1"/>
        </w:rPr>
        <w:t xml:space="preserve"> </w:t>
      </w:r>
      <w:r w:rsidRPr="00CB16AF">
        <w:rPr>
          <w:rFonts w:ascii="Calibri" w:hAnsi="Calibri"/>
        </w:rPr>
        <w:t>0</w:t>
      </w:r>
      <w:r w:rsidR="003F4914" w:rsidRPr="00CB16AF">
        <w:rPr>
          <w:rFonts w:ascii="Calibri" w:hAnsi="Calibri"/>
        </w:rPr>
        <w:t>1</w:t>
      </w:r>
      <w:r w:rsidRPr="00CB16AF">
        <w:rPr>
          <w:rFonts w:ascii="Calibri" w:hAnsi="Calibri"/>
        </w:rPr>
        <w:t>/2022</w:t>
      </w:r>
      <w:bookmarkStart w:id="0" w:name="_GoBack"/>
      <w:bookmarkEnd w:id="0"/>
    </w:p>
    <w:p w:rsidR="00912AA6" w:rsidRPr="00DF09C1" w:rsidRDefault="00912AA6" w:rsidP="00912AA6">
      <w:pPr>
        <w:spacing w:before="5"/>
        <w:jc w:val="center"/>
        <w:rPr>
          <w:rFonts w:ascii="Segoe UI" w:hAnsi="Segoe UI" w:cs="Segoe UI"/>
          <w:color w:val="212121"/>
          <w:sz w:val="23"/>
          <w:szCs w:val="23"/>
          <w:shd w:val="clear" w:color="auto" w:fill="FFFFFF"/>
        </w:rPr>
      </w:pPr>
    </w:p>
    <w:p w:rsidR="00E829BD" w:rsidRPr="00DF09C1" w:rsidRDefault="00912AA6" w:rsidP="00912AA6">
      <w:pPr>
        <w:spacing w:before="5"/>
        <w:jc w:val="center"/>
        <w:rPr>
          <w:rFonts w:ascii="Segoe UI" w:hAnsi="Segoe UI" w:cs="Segoe UI"/>
          <w:color w:val="212121"/>
          <w:sz w:val="23"/>
          <w:szCs w:val="23"/>
          <w:shd w:val="clear" w:color="auto" w:fill="FFFFFF"/>
        </w:rPr>
      </w:pPr>
      <w:r w:rsidRPr="00DF09C1">
        <w:rPr>
          <w:rFonts w:ascii="Segoe UI" w:hAnsi="Segoe UI" w:cs="Segoe UI"/>
          <w:color w:val="212121"/>
          <w:sz w:val="23"/>
          <w:szCs w:val="23"/>
          <w:shd w:val="clear" w:color="auto" w:fill="FFFFFF"/>
        </w:rPr>
        <w:t xml:space="preserve">500 metros lineales de cordón cuneta en los Barrios Santa Teresita y Prefectura, (ID </w:t>
      </w:r>
      <w:proofErr w:type="spellStart"/>
      <w:r w:rsidRPr="00DF09C1">
        <w:rPr>
          <w:rFonts w:ascii="Segoe UI" w:hAnsi="Segoe UI" w:cs="Segoe UI"/>
          <w:color w:val="212121"/>
          <w:sz w:val="23"/>
          <w:szCs w:val="23"/>
          <w:shd w:val="clear" w:color="auto" w:fill="FFFFFF"/>
        </w:rPr>
        <w:t>Renabap</w:t>
      </w:r>
      <w:proofErr w:type="spellEnd"/>
      <w:r w:rsidRPr="00DF09C1">
        <w:rPr>
          <w:rFonts w:ascii="Segoe UI" w:hAnsi="Segoe UI" w:cs="Segoe UI"/>
          <w:color w:val="212121"/>
          <w:sz w:val="23"/>
          <w:szCs w:val="23"/>
          <w:shd w:val="clear" w:color="auto" w:fill="FFFFFF"/>
        </w:rPr>
        <w:t xml:space="preserve"> 4193 / 4194) - Municipio de Villa Constitución- </w:t>
      </w:r>
      <w:proofErr w:type="spellStart"/>
      <w:r w:rsidRPr="00DF09C1">
        <w:rPr>
          <w:rFonts w:ascii="Segoe UI" w:hAnsi="Segoe UI" w:cs="Segoe UI"/>
          <w:color w:val="212121"/>
          <w:sz w:val="23"/>
          <w:szCs w:val="23"/>
          <w:shd w:val="clear" w:color="auto" w:fill="FFFFFF"/>
        </w:rPr>
        <w:t>Pcia</w:t>
      </w:r>
      <w:proofErr w:type="spellEnd"/>
      <w:r w:rsidRPr="00DF09C1">
        <w:rPr>
          <w:rFonts w:ascii="Segoe UI" w:hAnsi="Segoe UI" w:cs="Segoe UI"/>
          <w:color w:val="212121"/>
          <w:sz w:val="23"/>
          <w:szCs w:val="23"/>
          <w:shd w:val="clear" w:color="auto" w:fill="FFFFFF"/>
        </w:rPr>
        <w:t>. Santa Fe</w:t>
      </w:r>
    </w:p>
    <w:p w:rsidR="00912AA6" w:rsidRPr="00DF09C1" w:rsidRDefault="00912AA6">
      <w:pPr>
        <w:pStyle w:val="Ttulo1"/>
        <w:spacing w:before="1"/>
        <w:ind w:left="237" w:right="673"/>
        <w:jc w:val="center"/>
        <w:rPr>
          <w:rFonts w:ascii="Calibri" w:hAnsi="Calibri"/>
        </w:rPr>
      </w:pPr>
    </w:p>
    <w:p w:rsidR="00E829BD" w:rsidRPr="00DF09C1" w:rsidRDefault="00822F3C">
      <w:pPr>
        <w:pStyle w:val="Ttulo1"/>
        <w:spacing w:before="1"/>
        <w:ind w:left="237" w:right="673"/>
        <w:jc w:val="center"/>
        <w:rPr>
          <w:rFonts w:ascii="Calibri" w:hAnsi="Calibri"/>
        </w:rPr>
      </w:pPr>
      <w:r w:rsidRPr="00DF09C1">
        <w:rPr>
          <w:rFonts w:ascii="Calibri" w:hAnsi="Calibri"/>
        </w:rPr>
        <w:t>CIRCULAR</w:t>
      </w:r>
      <w:r w:rsidRPr="00DF09C1">
        <w:rPr>
          <w:rFonts w:ascii="Calibri" w:hAnsi="Calibri"/>
          <w:spacing w:val="-3"/>
        </w:rPr>
        <w:t xml:space="preserve"> </w:t>
      </w:r>
      <w:r w:rsidRPr="00DF09C1">
        <w:rPr>
          <w:rFonts w:ascii="Calibri" w:hAnsi="Calibri"/>
        </w:rPr>
        <w:t>MODIFICATORIA N°</w:t>
      </w:r>
      <w:r w:rsidRPr="00DF09C1">
        <w:rPr>
          <w:rFonts w:ascii="Calibri" w:hAnsi="Calibri"/>
          <w:spacing w:val="-3"/>
        </w:rPr>
        <w:t xml:space="preserve"> </w:t>
      </w:r>
      <w:r w:rsidR="00AF2D1A" w:rsidRPr="00DF09C1">
        <w:rPr>
          <w:rFonts w:ascii="Calibri" w:hAnsi="Calibri"/>
        </w:rPr>
        <w:t>2</w:t>
      </w:r>
    </w:p>
    <w:p w:rsidR="00E829BD" w:rsidRPr="00DF09C1" w:rsidRDefault="00E829BD">
      <w:pPr>
        <w:spacing w:before="12"/>
        <w:rPr>
          <w:b/>
          <w:sz w:val="21"/>
        </w:rPr>
      </w:pPr>
    </w:p>
    <w:p w:rsidR="00E829BD" w:rsidRPr="00DF09C1" w:rsidRDefault="00822F3C">
      <w:pPr>
        <w:pStyle w:val="Ttulo2"/>
        <w:spacing w:before="0"/>
        <w:ind w:left="100" w:right="533"/>
        <w:jc w:val="both"/>
      </w:pPr>
      <w:r w:rsidRPr="00DF09C1">
        <w:t>Mediante</w:t>
      </w:r>
      <w:r w:rsidRPr="00DF09C1">
        <w:rPr>
          <w:spacing w:val="1"/>
        </w:rPr>
        <w:t xml:space="preserve"> </w:t>
      </w:r>
      <w:r w:rsidRPr="00DF09C1">
        <w:t>la</w:t>
      </w:r>
      <w:r w:rsidRPr="00DF09C1">
        <w:rPr>
          <w:spacing w:val="1"/>
        </w:rPr>
        <w:t xml:space="preserve"> </w:t>
      </w:r>
      <w:r w:rsidRPr="00DF09C1">
        <w:t>presente,</w:t>
      </w:r>
      <w:r w:rsidRPr="00DF09C1">
        <w:rPr>
          <w:spacing w:val="1"/>
        </w:rPr>
        <w:t xml:space="preserve"> </w:t>
      </w:r>
      <w:r w:rsidRPr="00DF09C1">
        <w:t>se</w:t>
      </w:r>
      <w:r w:rsidRPr="00DF09C1">
        <w:rPr>
          <w:spacing w:val="1"/>
        </w:rPr>
        <w:t xml:space="preserve"> </w:t>
      </w:r>
      <w:r w:rsidRPr="00DF09C1">
        <w:t>hace</w:t>
      </w:r>
      <w:r w:rsidRPr="00DF09C1">
        <w:rPr>
          <w:spacing w:val="1"/>
        </w:rPr>
        <w:t xml:space="preserve"> </w:t>
      </w:r>
      <w:r w:rsidRPr="00DF09C1">
        <w:t>saber que</w:t>
      </w:r>
      <w:r w:rsidRPr="00DF09C1">
        <w:rPr>
          <w:spacing w:val="1"/>
        </w:rPr>
        <w:t xml:space="preserve"> </w:t>
      </w:r>
      <w:r w:rsidRPr="00DF09C1">
        <w:t>se</w:t>
      </w:r>
      <w:r w:rsidRPr="00DF09C1">
        <w:rPr>
          <w:spacing w:val="1"/>
        </w:rPr>
        <w:t xml:space="preserve"> </w:t>
      </w:r>
      <w:r w:rsidRPr="00DF09C1">
        <w:t>proceden</w:t>
      </w:r>
      <w:r w:rsidRPr="00DF09C1">
        <w:rPr>
          <w:spacing w:val="1"/>
        </w:rPr>
        <w:t xml:space="preserve"> </w:t>
      </w:r>
      <w:r w:rsidRPr="00DF09C1">
        <w:t>a modificar las</w:t>
      </w:r>
      <w:r w:rsidRPr="00DF09C1">
        <w:rPr>
          <w:spacing w:val="1"/>
        </w:rPr>
        <w:t xml:space="preserve"> </w:t>
      </w:r>
      <w:r w:rsidRPr="00DF09C1">
        <w:t>siguientes cláusulas,</w:t>
      </w:r>
      <w:r w:rsidRPr="00DF09C1">
        <w:rPr>
          <w:spacing w:val="1"/>
        </w:rPr>
        <w:t xml:space="preserve"> </w:t>
      </w:r>
      <w:r w:rsidRPr="00DF09C1">
        <w:t>correspondientes</w:t>
      </w:r>
      <w:r w:rsidRPr="00DF09C1">
        <w:rPr>
          <w:spacing w:val="-1"/>
        </w:rPr>
        <w:t xml:space="preserve"> </w:t>
      </w:r>
      <w:r w:rsidRPr="00DF09C1">
        <w:t>a</w:t>
      </w:r>
      <w:r w:rsidRPr="00DF09C1">
        <w:rPr>
          <w:spacing w:val="-2"/>
        </w:rPr>
        <w:t xml:space="preserve"> </w:t>
      </w:r>
      <w:r w:rsidRPr="00DF09C1">
        <w:t>las</w:t>
      </w:r>
      <w:r w:rsidRPr="00DF09C1">
        <w:rPr>
          <w:spacing w:val="-1"/>
        </w:rPr>
        <w:t xml:space="preserve"> </w:t>
      </w:r>
      <w:r w:rsidRPr="00DF09C1">
        <w:t>Instrucciones</w:t>
      </w:r>
      <w:r w:rsidRPr="00DF09C1">
        <w:rPr>
          <w:spacing w:val="-3"/>
        </w:rPr>
        <w:t xml:space="preserve"> </w:t>
      </w:r>
      <w:r w:rsidRPr="00DF09C1">
        <w:t>a</w:t>
      </w:r>
      <w:r w:rsidRPr="00DF09C1">
        <w:rPr>
          <w:spacing w:val="-1"/>
        </w:rPr>
        <w:t xml:space="preserve"> </w:t>
      </w:r>
      <w:r w:rsidRPr="00DF09C1">
        <w:t>los</w:t>
      </w:r>
      <w:r w:rsidRPr="00DF09C1">
        <w:rPr>
          <w:spacing w:val="-1"/>
        </w:rPr>
        <w:t xml:space="preserve"> </w:t>
      </w:r>
      <w:r w:rsidRPr="00DF09C1">
        <w:t>Oferentes –</w:t>
      </w:r>
      <w:r w:rsidRPr="00DF09C1">
        <w:rPr>
          <w:spacing w:val="-2"/>
        </w:rPr>
        <w:t xml:space="preserve"> </w:t>
      </w:r>
      <w:r w:rsidRPr="00DF09C1">
        <w:t>Pliego de</w:t>
      </w:r>
      <w:r w:rsidRPr="00DF09C1">
        <w:rPr>
          <w:spacing w:val="-4"/>
        </w:rPr>
        <w:t xml:space="preserve"> </w:t>
      </w:r>
      <w:r w:rsidRPr="00DF09C1">
        <w:t>Bases</w:t>
      </w:r>
      <w:r w:rsidRPr="00DF09C1">
        <w:rPr>
          <w:spacing w:val="-4"/>
        </w:rPr>
        <w:t xml:space="preserve"> </w:t>
      </w:r>
      <w:r w:rsidRPr="00DF09C1">
        <w:t>y</w:t>
      </w:r>
      <w:r w:rsidRPr="00DF09C1">
        <w:rPr>
          <w:spacing w:val="-2"/>
        </w:rPr>
        <w:t xml:space="preserve"> </w:t>
      </w:r>
      <w:r w:rsidRPr="00DF09C1">
        <w:t>Condiciones</w:t>
      </w:r>
      <w:r w:rsidRPr="00DF09C1">
        <w:rPr>
          <w:spacing w:val="1"/>
        </w:rPr>
        <w:t xml:space="preserve"> </w:t>
      </w:r>
      <w:r w:rsidRPr="00DF09C1">
        <w:t>– CPO</w:t>
      </w:r>
      <w:r w:rsidRPr="00DF09C1">
        <w:rPr>
          <w:spacing w:val="-4"/>
        </w:rPr>
        <w:t xml:space="preserve"> </w:t>
      </w:r>
      <w:r w:rsidR="00241E02" w:rsidRPr="00DF09C1">
        <w:rPr>
          <w:spacing w:val="-4"/>
        </w:rPr>
        <w:t>0</w:t>
      </w:r>
      <w:r w:rsidR="003F4914" w:rsidRPr="00DF09C1">
        <w:t>1</w:t>
      </w:r>
      <w:r w:rsidR="00241E02" w:rsidRPr="00DF09C1">
        <w:t>/2022</w:t>
      </w:r>
      <w:r w:rsidRPr="00DF09C1">
        <w:t>:</w:t>
      </w:r>
    </w:p>
    <w:p w:rsidR="00B93FCD" w:rsidRPr="00DF09C1" w:rsidRDefault="00B93FCD">
      <w:pPr>
        <w:pStyle w:val="Ttulo2"/>
        <w:spacing w:before="0"/>
        <w:ind w:left="100" w:right="533"/>
        <w:jc w:val="both"/>
      </w:pPr>
    </w:p>
    <w:p w:rsidR="00B93FCD" w:rsidRPr="00DF09C1" w:rsidRDefault="00B93FCD" w:rsidP="00B93FCD">
      <w:pPr>
        <w:tabs>
          <w:tab w:val="left" w:pos="821"/>
        </w:tabs>
        <w:spacing w:before="121"/>
        <w:ind w:left="142" w:right="536"/>
        <w:jc w:val="both"/>
      </w:pPr>
      <w:r w:rsidRPr="00DF09C1">
        <w:t xml:space="preserve">Cláusula </w:t>
      </w:r>
      <w:r w:rsidR="001E05C3" w:rsidRPr="00DF09C1">
        <w:rPr>
          <w:b/>
        </w:rPr>
        <w:t>C</w:t>
      </w:r>
      <w:r w:rsidRPr="00DF09C1">
        <w:rPr>
          <w:b/>
        </w:rPr>
        <w:t>.</w:t>
      </w:r>
      <w:r w:rsidR="001E05C3" w:rsidRPr="00DF09C1">
        <w:rPr>
          <w:b/>
        </w:rPr>
        <w:t>28. Plazo para la presentación de las Ofertas</w:t>
      </w:r>
      <w:r w:rsidRPr="00DF09C1">
        <w:t>:</w:t>
      </w:r>
    </w:p>
    <w:p w:rsidR="00B93FCD" w:rsidRPr="00DF09C1" w:rsidRDefault="00B93FCD" w:rsidP="001E05C3">
      <w:pPr>
        <w:pStyle w:val="Ttulo2"/>
        <w:ind w:left="142" w:right="533"/>
        <w:jc w:val="both"/>
      </w:pPr>
      <w:r w:rsidRPr="00DF09C1">
        <w:rPr>
          <w:b/>
        </w:rPr>
        <w:t xml:space="preserve">Donde dice: </w:t>
      </w:r>
      <w:r w:rsidR="001E05C3" w:rsidRPr="00DF09C1">
        <w:rPr>
          <w:b/>
        </w:rPr>
        <w:t>“</w:t>
      </w:r>
      <w:r w:rsidR="001E05C3" w:rsidRPr="00DF09C1">
        <w:t>La fecha y la hora límite para la presentación de las Ofertas serán: 07/06/2022 hasta las 10:00hs. Toda cotización entregada después del plazo indicado no será recibida. Se subraya que la hora de recepción de la oferta no será la del envío por parte del oferente, sino la hora de recibo de la oferta, la cual es aquella que registre el servidor de la entidad a través de su proveedor de correo electrónico, cuando ingrese el mensaje de correo electrónico a la bandeja de entrada.”</w:t>
      </w:r>
    </w:p>
    <w:p w:rsidR="00B93FCD" w:rsidRPr="00DF09C1" w:rsidRDefault="00B93FCD" w:rsidP="001E05C3">
      <w:pPr>
        <w:tabs>
          <w:tab w:val="left" w:pos="821"/>
        </w:tabs>
        <w:spacing w:before="121"/>
        <w:ind w:left="142" w:right="536"/>
        <w:jc w:val="both"/>
      </w:pPr>
      <w:r w:rsidRPr="00DF09C1">
        <w:rPr>
          <w:b/>
        </w:rPr>
        <w:t xml:space="preserve">Deberá decir: </w:t>
      </w:r>
      <w:r w:rsidR="001E05C3" w:rsidRPr="00DF09C1">
        <w:t xml:space="preserve">C.28. Plazo para la presentación de las Ofertas: </w:t>
      </w:r>
      <w:r w:rsidRPr="00DF09C1">
        <w:t>“</w:t>
      </w:r>
      <w:r w:rsidR="001E05C3" w:rsidRPr="00DF09C1">
        <w:t>La fecha y la hora límite para la presentación de las Ofertas serán: 14/06/2022 hasta las 10:00hs. Toda cotización entregada después del plazo indicado no será recibida. Se subraya que la hora de recepción de la oferta no será la del envío por parte del oferente, sino la hora de recibo de la oferta, la cual es aquella que registre el servidor de la entidad a través de su proveedor de correo electrónico, cuando ingrese el mensaje de correo electrónico a la bandeja de entrada”.</w:t>
      </w:r>
    </w:p>
    <w:p w:rsidR="00E829BD" w:rsidRPr="00DF09C1" w:rsidRDefault="00E829BD" w:rsidP="00B93FCD">
      <w:pPr>
        <w:spacing w:before="4"/>
        <w:jc w:val="both"/>
        <w:rPr>
          <w:sz w:val="25"/>
        </w:rPr>
      </w:pPr>
    </w:p>
    <w:p w:rsidR="003F4914" w:rsidRPr="001E05C3" w:rsidRDefault="001E05C3" w:rsidP="001E05C3">
      <w:pPr>
        <w:spacing w:before="4"/>
        <w:ind w:left="142" w:right="612"/>
        <w:jc w:val="both"/>
      </w:pPr>
      <w:r w:rsidRPr="00DF09C1">
        <w:t xml:space="preserve">Por otra parte, en el Aviso Específico, donde se menciona “Las Ofertas deberán entregarse en la oficina de la Secretaría de Ordenamiento Territorial, situada en la calle San Martín 1273, hasta el 07 de junio de 2022 a las 10:00 </w:t>
      </w:r>
      <w:proofErr w:type="spellStart"/>
      <w:r w:rsidRPr="00DF09C1">
        <w:t>hs</w:t>
      </w:r>
      <w:proofErr w:type="spellEnd"/>
      <w:r w:rsidRPr="00DF09C1">
        <w:t xml:space="preserve">”, debe consignarse “Las Ofertas deberán entregarse en la oficina de la Secretaría de Ordenamiento Territorial, situada en la calle San Martín 1273, hasta el 14 de junio de 2022 a las 10:00 </w:t>
      </w:r>
      <w:proofErr w:type="spellStart"/>
      <w:r w:rsidRPr="00DF09C1">
        <w:t>hs</w:t>
      </w:r>
      <w:proofErr w:type="spellEnd"/>
      <w:r w:rsidRPr="00DF09C1">
        <w:t xml:space="preserve">”, y donde se indica que “Las Ofertas se abrirán en la oficina de la Secretaría de Ordenamiento Territorial, situada en la calle San Martín 1273, hasta el 07 de junio de 2022 a las 11:00 </w:t>
      </w:r>
      <w:proofErr w:type="spellStart"/>
      <w:r w:rsidRPr="00DF09C1">
        <w:t>hs</w:t>
      </w:r>
      <w:proofErr w:type="spellEnd"/>
      <w:r w:rsidRPr="00DF09C1">
        <w:t xml:space="preserve">.” deberá decir: Las Ofertas deberán entregarse en la oficina de la Secretaría de Ordenamiento Territorial, situada en la calle San Martín 1273, hasta el 14 de junio de 2022 a las 10:00 </w:t>
      </w:r>
      <w:proofErr w:type="spellStart"/>
      <w:r w:rsidRPr="00DF09C1">
        <w:t>hs</w:t>
      </w:r>
      <w:proofErr w:type="spellEnd"/>
      <w:r w:rsidRPr="00DF09C1">
        <w:t>”.</w:t>
      </w:r>
    </w:p>
    <w:sectPr w:rsidR="003F4914" w:rsidRPr="001E05C3" w:rsidSect="00241E02">
      <w:headerReference w:type="default" r:id="rId7"/>
      <w:footerReference w:type="default" r:id="rId8"/>
      <w:pgSz w:w="12240" w:h="15840"/>
      <w:pgMar w:top="1480" w:right="660" w:bottom="1420" w:left="620" w:header="999" w:footer="1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03" w:rsidRDefault="008B5303">
      <w:r>
        <w:separator/>
      </w:r>
    </w:p>
  </w:endnote>
  <w:endnote w:type="continuationSeparator" w:id="0">
    <w:p w:rsidR="008B5303" w:rsidRDefault="008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elawadee UI">
    <w:altName w:val="Arial Unicode MS"/>
    <w:charset w:val="00"/>
    <w:family w:val="swiss"/>
    <w:pitch w:val="variable"/>
    <w:sig w:usb0="00000000" w:usb1="00000000" w:usb2="00010000" w:usb3="00000000" w:csb0="000101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BD" w:rsidRDefault="00E829BD">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03" w:rsidRDefault="008B5303">
      <w:r>
        <w:separator/>
      </w:r>
    </w:p>
  </w:footnote>
  <w:footnote w:type="continuationSeparator" w:id="0">
    <w:p w:rsidR="008B5303" w:rsidRDefault="008B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652"/>
      <w:gridCol w:w="3650"/>
    </w:tblGrid>
    <w:tr w:rsidR="00DF09C1" w:rsidTr="00DF09C1">
      <w:tc>
        <w:tcPr>
          <w:tcW w:w="3700" w:type="dxa"/>
        </w:tcPr>
        <w:p w:rsidR="00DF09C1" w:rsidRDefault="00DF09C1" w:rsidP="00DF09C1">
          <w:pPr>
            <w:pStyle w:val="Textoindependiente"/>
            <w:spacing w:line="14" w:lineRule="auto"/>
            <w:ind w:left="709"/>
            <w:rPr>
              <w:sz w:val="2"/>
            </w:rPr>
          </w:pPr>
          <w:r w:rsidRPr="00DF09C1">
            <w:rPr>
              <w:rFonts w:ascii="Arial" w:eastAsia="Arial" w:hAnsi="Arial" w:cs="Arial"/>
              <w:noProof/>
              <w:color w:val="000000"/>
              <w:highlight w:val="white"/>
              <w:lang w:val="es-AR" w:eastAsia="es-AR"/>
            </w:rPr>
            <w:drawing>
              <wp:inline distT="0" distB="0" distL="0" distR="0" wp14:anchorId="24546CA4" wp14:editId="55D89AA8">
                <wp:extent cx="847725" cy="600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7725" cy="600075"/>
                        </a:xfrm>
                        <a:prstGeom prst="rect">
                          <a:avLst/>
                        </a:prstGeom>
                        <a:ln/>
                      </pic:spPr>
                    </pic:pic>
                  </a:graphicData>
                </a:graphic>
              </wp:inline>
            </w:drawing>
          </w:r>
        </w:p>
      </w:tc>
      <w:tc>
        <w:tcPr>
          <w:tcW w:w="3700" w:type="dxa"/>
        </w:tcPr>
        <w:p w:rsidR="00DF09C1" w:rsidRDefault="00DF09C1">
          <w:pPr>
            <w:pStyle w:val="Textoindependiente"/>
            <w:spacing w:line="14" w:lineRule="auto"/>
            <w:rPr>
              <w:sz w:val="2"/>
            </w:rPr>
          </w:pPr>
        </w:p>
        <w:p w:rsidR="00DF09C1" w:rsidRPr="00DF09C1" w:rsidRDefault="00DF09C1" w:rsidP="00DF09C1">
          <w:pPr>
            <w:jc w:val="center"/>
          </w:pPr>
          <w:r w:rsidRPr="00DF09C1">
            <w:rPr>
              <w:rFonts w:ascii="Times New Roman"/>
              <w:noProof/>
              <w:lang w:val="es-AR" w:eastAsia="es-AR"/>
            </w:rPr>
            <w:drawing>
              <wp:inline distT="0" distB="0" distL="0" distR="0" wp14:anchorId="6B76F9EE" wp14:editId="4E5F09EF">
                <wp:extent cx="1181991" cy="50520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81991" cy="505205"/>
                        </a:xfrm>
                        <a:prstGeom prst="rect">
                          <a:avLst/>
                        </a:prstGeom>
                      </pic:spPr>
                    </pic:pic>
                  </a:graphicData>
                </a:graphic>
              </wp:inline>
            </w:drawing>
          </w:r>
        </w:p>
      </w:tc>
      <w:tc>
        <w:tcPr>
          <w:tcW w:w="3700" w:type="dxa"/>
        </w:tcPr>
        <w:p w:rsidR="00DF09C1" w:rsidRDefault="00DF09C1">
          <w:pPr>
            <w:pStyle w:val="Textoindependiente"/>
            <w:spacing w:line="14" w:lineRule="auto"/>
            <w:rPr>
              <w:sz w:val="2"/>
            </w:rPr>
          </w:pPr>
        </w:p>
        <w:p w:rsidR="00DF09C1" w:rsidRPr="00DF09C1" w:rsidRDefault="00DF09C1" w:rsidP="00DF09C1">
          <w:pPr>
            <w:jc w:val="center"/>
          </w:pPr>
          <w:r w:rsidRPr="00DF09C1">
            <w:rPr>
              <w:rFonts w:ascii="Times New Roman"/>
              <w:noProof/>
              <w:position w:val="17"/>
              <w:lang w:val="es-AR" w:eastAsia="es-AR"/>
            </w:rPr>
            <w:drawing>
              <wp:inline distT="0" distB="0" distL="0" distR="0" wp14:anchorId="2ADF3E78" wp14:editId="516C47CD">
                <wp:extent cx="1124360" cy="46691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124360" cy="466915"/>
                        </a:xfrm>
                        <a:prstGeom prst="rect">
                          <a:avLst/>
                        </a:prstGeom>
                      </pic:spPr>
                    </pic:pic>
                  </a:graphicData>
                </a:graphic>
              </wp:inline>
            </w:drawing>
          </w:r>
        </w:p>
      </w:tc>
    </w:tr>
  </w:tbl>
  <w:p w:rsidR="00E829BD" w:rsidRDefault="00E829BD">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2912"/>
    <w:multiLevelType w:val="hybridMultilevel"/>
    <w:tmpl w:val="B464F6AA"/>
    <w:lvl w:ilvl="0" w:tplc="74009D98">
      <w:numFmt w:val="bullet"/>
      <w:lvlText w:val=""/>
      <w:lvlJc w:val="left"/>
      <w:pPr>
        <w:ind w:left="820" w:hanging="360"/>
      </w:pPr>
      <w:rPr>
        <w:rFonts w:ascii="Symbol" w:eastAsia="Symbol" w:hAnsi="Symbol" w:cs="Symbol" w:hint="default"/>
        <w:w w:val="100"/>
        <w:sz w:val="22"/>
        <w:szCs w:val="22"/>
        <w:lang w:val="es-ES" w:eastAsia="en-US" w:bidi="ar-SA"/>
      </w:rPr>
    </w:lvl>
    <w:lvl w:ilvl="1" w:tplc="4DD2FE22">
      <w:numFmt w:val="bullet"/>
      <w:lvlText w:val="•"/>
      <w:lvlJc w:val="left"/>
      <w:pPr>
        <w:ind w:left="1704" w:hanging="360"/>
      </w:pPr>
      <w:rPr>
        <w:rFonts w:hint="default"/>
        <w:lang w:val="es-ES" w:eastAsia="en-US" w:bidi="ar-SA"/>
      </w:rPr>
    </w:lvl>
    <w:lvl w:ilvl="2" w:tplc="2C26F51C">
      <w:numFmt w:val="bullet"/>
      <w:lvlText w:val="•"/>
      <w:lvlJc w:val="left"/>
      <w:pPr>
        <w:ind w:left="2589" w:hanging="360"/>
      </w:pPr>
      <w:rPr>
        <w:rFonts w:hint="default"/>
        <w:lang w:val="es-ES" w:eastAsia="en-US" w:bidi="ar-SA"/>
      </w:rPr>
    </w:lvl>
    <w:lvl w:ilvl="3" w:tplc="FED82F74">
      <w:numFmt w:val="bullet"/>
      <w:lvlText w:val="•"/>
      <w:lvlJc w:val="left"/>
      <w:pPr>
        <w:ind w:left="3473" w:hanging="360"/>
      </w:pPr>
      <w:rPr>
        <w:rFonts w:hint="default"/>
        <w:lang w:val="es-ES" w:eastAsia="en-US" w:bidi="ar-SA"/>
      </w:rPr>
    </w:lvl>
    <w:lvl w:ilvl="4" w:tplc="DCFEA9A6">
      <w:numFmt w:val="bullet"/>
      <w:lvlText w:val="•"/>
      <w:lvlJc w:val="left"/>
      <w:pPr>
        <w:ind w:left="4358" w:hanging="360"/>
      </w:pPr>
      <w:rPr>
        <w:rFonts w:hint="default"/>
        <w:lang w:val="es-ES" w:eastAsia="en-US" w:bidi="ar-SA"/>
      </w:rPr>
    </w:lvl>
    <w:lvl w:ilvl="5" w:tplc="DE7AA9D8">
      <w:numFmt w:val="bullet"/>
      <w:lvlText w:val="•"/>
      <w:lvlJc w:val="left"/>
      <w:pPr>
        <w:ind w:left="5243" w:hanging="360"/>
      </w:pPr>
      <w:rPr>
        <w:rFonts w:hint="default"/>
        <w:lang w:val="es-ES" w:eastAsia="en-US" w:bidi="ar-SA"/>
      </w:rPr>
    </w:lvl>
    <w:lvl w:ilvl="6" w:tplc="5A9A22FE">
      <w:numFmt w:val="bullet"/>
      <w:lvlText w:val="•"/>
      <w:lvlJc w:val="left"/>
      <w:pPr>
        <w:ind w:left="6127" w:hanging="360"/>
      </w:pPr>
      <w:rPr>
        <w:rFonts w:hint="default"/>
        <w:lang w:val="es-ES" w:eastAsia="en-US" w:bidi="ar-SA"/>
      </w:rPr>
    </w:lvl>
    <w:lvl w:ilvl="7" w:tplc="BD22447E">
      <w:numFmt w:val="bullet"/>
      <w:lvlText w:val="•"/>
      <w:lvlJc w:val="left"/>
      <w:pPr>
        <w:ind w:left="7012" w:hanging="360"/>
      </w:pPr>
      <w:rPr>
        <w:rFonts w:hint="default"/>
        <w:lang w:val="es-ES" w:eastAsia="en-US" w:bidi="ar-SA"/>
      </w:rPr>
    </w:lvl>
    <w:lvl w:ilvl="8" w:tplc="04BA96A4">
      <w:numFmt w:val="bullet"/>
      <w:lvlText w:val="•"/>
      <w:lvlJc w:val="left"/>
      <w:pPr>
        <w:ind w:left="7897"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D"/>
    <w:rsid w:val="00147278"/>
    <w:rsid w:val="001E05C3"/>
    <w:rsid w:val="00241E02"/>
    <w:rsid w:val="003F4914"/>
    <w:rsid w:val="00822F3C"/>
    <w:rsid w:val="008B5303"/>
    <w:rsid w:val="00912AA6"/>
    <w:rsid w:val="00A14E46"/>
    <w:rsid w:val="00AF2D1A"/>
    <w:rsid w:val="00B93FCD"/>
    <w:rsid w:val="00C01FA4"/>
    <w:rsid w:val="00CB16AF"/>
    <w:rsid w:val="00D15044"/>
    <w:rsid w:val="00DF09C1"/>
    <w:rsid w:val="00E829BD"/>
    <w:rsid w:val="00FB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2A779-123D-44F7-8D5E-15B6B8F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81"/>
      <w:ind w:left="116"/>
      <w:outlineLvl w:val="0"/>
    </w:pPr>
    <w:rPr>
      <w:rFonts w:ascii="Arial" w:eastAsia="Arial" w:hAnsi="Arial" w:cs="Arial"/>
      <w:b/>
      <w:bCs/>
      <w:sz w:val="24"/>
      <w:szCs w:val="24"/>
    </w:rPr>
  </w:style>
  <w:style w:type="paragraph" w:styleId="Ttulo2">
    <w:name w:val="heading 2"/>
    <w:basedOn w:val="Normal"/>
    <w:uiPriority w:val="1"/>
    <w:qFormat/>
    <w:pPr>
      <w:spacing w:before="1"/>
      <w:ind w:left="7060"/>
      <w:outlineLvl w:val="1"/>
    </w:pPr>
  </w:style>
  <w:style w:type="paragraph" w:styleId="Ttulo3">
    <w:name w:val="heading 3"/>
    <w:basedOn w:val="Normal"/>
    <w:uiPriority w:val="1"/>
    <w:qFormat/>
    <w:pPr>
      <w:spacing w:before="91" w:line="227" w:lineRule="exact"/>
      <w:ind w:left="2929"/>
      <w:outlineLvl w:val="2"/>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Leelawadee UI" w:eastAsia="Leelawadee UI" w:hAnsi="Leelawadee UI" w:cs="Leelawadee UI"/>
      <w:sz w:val="20"/>
      <w:szCs w:val="20"/>
    </w:rPr>
  </w:style>
  <w:style w:type="paragraph" w:styleId="Prrafodelista">
    <w:name w:val="List Paragraph"/>
    <w:basedOn w:val="Normal"/>
    <w:uiPriority w:val="1"/>
    <w:qFormat/>
    <w:pPr>
      <w:spacing w:before="119"/>
      <w:ind w:left="820" w:right="532" w:hanging="360"/>
      <w:jc w:val="both"/>
    </w:pPr>
  </w:style>
  <w:style w:type="paragraph" w:customStyle="1" w:styleId="TableParagraph">
    <w:name w:val="Table Paragraph"/>
    <w:basedOn w:val="Normal"/>
    <w:uiPriority w:val="1"/>
    <w:qFormat/>
  </w:style>
  <w:style w:type="paragraph" w:styleId="Fecha">
    <w:name w:val="Date"/>
    <w:basedOn w:val="Normal"/>
    <w:next w:val="Normal"/>
    <w:link w:val="FechaCar"/>
    <w:uiPriority w:val="99"/>
    <w:semiHidden/>
    <w:unhideWhenUsed/>
    <w:rsid w:val="003F4914"/>
  </w:style>
  <w:style w:type="character" w:customStyle="1" w:styleId="FechaCar">
    <w:name w:val="Fecha Car"/>
    <w:basedOn w:val="Fuentedeprrafopredeter"/>
    <w:link w:val="Fecha"/>
    <w:uiPriority w:val="99"/>
    <w:semiHidden/>
    <w:rsid w:val="003F4914"/>
    <w:rPr>
      <w:rFonts w:ascii="Calibri" w:eastAsia="Calibri" w:hAnsi="Calibri" w:cs="Calibri"/>
      <w:lang w:val="es-ES"/>
    </w:rPr>
  </w:style>
  <w:style w:type="paragraph" w:styleId="Encabezado">
    <w:name w:val="header"/>
    <w:basedOn w:val="Normal"/>
    <w:link w:val="EncabezadoCar"/>
    <w:uiPriority w:val="99"/>
    <w:unhideWhenUsed/>
    <w:rsid w:val="00DF09C1"/>
    <w:pPr>
      <w:tabs>
        <w:tab w:val="center" w:pos="4419"/>
        <w:tab w:val="right" w:pos="8838"/>
      </w:tabs>
    </w:pPr>
  </w:style>
  <w:style w:type="character" w:customStyle="1" w:styleId="EncabezadoCar">
    <w:name w:val="Encabezado Car"/>
    <w:basedOn w:val="Fuentedeprrafopredeter"/>
    <w:link w:val="Encabezado"/>
    <w:uiPriority w:val="99"/>
    <w:rsid w:val="00DF09C1"/>
    <w:rPr>
      <w:rFonts w:ascii="Calibri" w:eastAsia="Calibri" w:hAnsi="Calibri" w:cs="Calibri"/>
      <w:lang w:val="es-ES"/>
    </w:rPr>
  </w:style>
  <w:style w:type="paragraph" w:styleId="Piedepgina">
    <w:name w:val="footer"/>
    <w:basedOn w:val="Normal"/>
    <w:link w:val="PiedepginaCar"/>
    <w:uiPriority w:val="99"/>
    <w:unhideWhenUsed/>
    <w:rsid w:val="00DF09C1"/>
    <w:pPr>
      <w:tabs>
        <w:tab w:val="center" w:pos="4419"/>
        <w:tab w:val="right" w:pos="8838"/>
      </w:tabs>
    </w:pPr>
  </w:style>
  <w:style w:type="character" w:customStyle="1" w:styleId="PiedepginaCar">
    <w:name w:val="Pie de página Car"/>
    <w:basedOn w:val="Fuentedeprrafopredeter"/>
    <w:link w:val="Piedepgina"/>
    <w:uiPriority w:val="99"/>
    <w:rsid w:val="00DF09C1"/>
    <w:rPr>
      <w:rFonts w:ascii="Calibri" w:eastAsia="Calibri" w:hAnsi="Calibri" w:cs="Calibri"/>
      <w:lang w:val="es-ES"/>
    </w:rPr>
  </w:style>
  <w:style w:type="table" w:styleId="Tablaconcuadrcula">
    <w:name w:val="Table Grid"/>
    <w:basedOn w:val="Tablanormal"/>
    <w:uiPriority w:val="39"/>
    <w:rsid w:val="00DF0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2022-06-06T22:13:00Z</dcterms:created>
  <dcterms:modified xsi:type="dcterms:W3CDTF">2022-06-06T22:13:00Z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2022-05-31T00:00:00Z</vt:filetime>
  </property>
</Properties>
</file>